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6C46" w14:textId="22D48C6B" w:rsidR="00267A47" w:rsidRPr="00A74298" w:rsidRDefault="00267A47" w:rsidP="00267A47">
      <w:pPr>
        <w:pStyle w:val="Heading1"/>
        <w:keepNext w:val="0"/>
        <w:keepLines w:val="0"/>
        <w:shd w:val="clear" w:color="auto" w:fill="FFFFFF"/>
        <w:spacing w:before="220" w:after="22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uouyri620rk2" w:colFirst="0" w:colLast="0"/>
      <w:bookmarkEnd w:id="0"/>
      <w:r w:rsidRPr="00A74298">
        <w:rPr>
          <w:rFonts w:ascii="Times New Roman" w:hAnsi="Times New Roman" w:cs="Times New Roman"/>
          <w:b/>
          <w:noProof/>
          <w:sz w:val="56"/>
          <w:szCs w:val="66"/>
          <w:lang w:val="en-US"/>
        </w:rPr>
        <w:drawing>
          <wp:anchor distT="0" distB="0" distL="114300" distR="114300" simplePos="0" relativeHeight="251664384" behindDoc="0" locked="0" layoutInCell="1" allowOverlap="1" wp14:anchorId="289EF4D4" wp14:editId="3A8C53DC">
            <wp:simplePos x="0" y="0"/>
            <wp:positionH relativeFrom="column">
              <wp:posOffset>5024935</wp:posOffset>
            </wp:positionH>
            <wp:positionV relativeFrom="paragraph">
              <wp:posOffset>-145667</wp:posOffset>
            </wp:positionV>
            <wp:extent cx="1270323" cy="686183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323" cy="686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65939" w14:textId="58A09081" w:rsidR="00A97342" w:rsidRPr="00A74298" w:rsidRDefault="002C278C" w:rsidP="00267A47">
      <w:pPr>
        <w:pStyle w:val="Heading1"/>
        <w:keepNext w:val="0"/>
        <w:keepLines w:val="0"/>
        <w:shd w:val="clear" w:color="auto" w:fill="FFFFFF"/>
        <w:spacing w:before="220" w:after="220" w:line="240" w:lineRule="auto"/>
        <w:jc w:val="center"/>
        <w:rPr>
          <w:rFonts w:ascii="Times New Roman" w:hAnsi="Times New Roman" w:cs="Times New Roman"/>
          <w:b/>
          <w:sz w:val="56"/>
          <w:szCs w:val="66"/>
        </w:rPr>
      </w:pPr>
      <w:bookmarkStart w:id="1" w:name="_g5pfhct9zomr" w:colFirst="0" w:colLast="0"/>
      <w:bookmarkEnd w:id="1"/>
      <w:r w:rsidRPr="00A74298">
        <w:rPr>
          <w:rFonts w:ascii="Times New Roman" w:hAnsi="Times New Roman" w:cs="Times New Roman"/>
          <w:b/>
          <w:sz w:val="28"/>
        </w:rPr>
        <w:t>Safety &amp; Resilience Programs</w:t>
      </w:r>
    </w:p>
    <w:p w14:paraId="37F2EBE1" w14:textId="2B50026A" w:rsidR="00A97342" w:rsidRPr="00A74298" w:rsidRDefault="002C278C" w:rsidP="00B3114B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74298">
        <w:rPr>
          <w:rFonts w:ascii="Times New Roman" w:eastAsia="Times New Roman" w:hAnsi="Times New Roman" w:cs="Times New Roman"/>
          <w:sz w:val="21"/>
          <w:szCs w:val="21"/>
        </w:rPr>
        <w:t>Chatham County Safety Net Planning Council</w:t>
      </w:r>
      <w:r w:rsidR="0068386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74298">
        <w:rPr>
          <w:rFonts w:ascii="Times New Roman" w:eastAsia="Times New Roman" w:hAnsi="Times New Roman" w:cs="Times New Roman"/>
          <w:sz w:val="21"/>
          <w:szCs w:val="21"/>
        </w:rPr>
        <w:t>develops and implements programs to promote safety and resilience in Chatham County.</w:t>
      </w:r>
      <w:r w:rsidR="0068386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74298">
        <w:rPr>
          <w:rFonts w:ascii="Times New Roman" w:eastAsia="Times New Roman" w:hAnsi="Times New Roman" w:cs="Times New Roman"/>
          <w:sz w:val="21"/>
          <w:szCs w:val="21"/>
        </w:rPr>
        <w:t>The Safety and Resilience programs aim to meet our community’s needs for effective, accessible, and affordable resources and training in four main areas: (1) Suicide Prevention, (2) Emotional Wellbeing, (3) Trauma-Informed Practices, and (4) Health &amp; Wellness.</w:t>
      </w:r>
    </w:p>
    <w:p w14:paraId="7D4FF55F" w14:textId="77777777" w:rsidR="00A97342" w:rsidRPr="00A74298" w:rsidRDefault="002C278C" w:rsidP="00B3114B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74298">
        <w:rPr>
          <w:rFonts w:ascii="Times New Roman" w:eastAsia="Times New Roman" w:hAnsi="Times New Roman" w:cs="Times New Roman"/>
          <w:sz w:val="21"/>
          <w:szCs w:val="21"/>
        </w:rPr>
        <w:t>We use a comprehensive public health approach to creating a suicide safer community by developing and implementing resiliency-building programs that address physical, emotional and mental wellbeing.</w:t>
      </w:r>
    </w:p>
    <w:p w14:paraId="323C2E3B" w14:textId="0B15E1DB" w:rsidR="00A97342" w:rsidRPr="00A74298" w:rsidRDefault="002C278C" w:rsidP="00267A47">
      <w:pPr>
        <w:pBdr>
          <w:bottom w:val="single" w:sz="6" w:space="1" w:color="auto"/>
        </w:pBd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74298">
        <w:rPr>
          <w:rFonts w:ascii="Times New Roman" w:eastAsia="Times New Roman" w:hAnsi="Times New Roman" w:cs="Times New Roman"/>
          <w:sz w:val="21"/>
          <w:szCs w:val="21"/>
        </w:rPr>
        <w:t>To ensure equity and access to the Safety &amp; Resilience resources for a wide range of professionals and community members, we offer various training programs and works</w:t>
      </w:r>
      <w:bookmarkStart w:id="2" w:name="_GoBack"/>
      <w:bookmarkEnd w:id="2"/>
      <w:r w:rsidRPr="00A74298">
        <w:rPr>
          <w:rFonts w:ascii="Times New Roman" w:eastAsia="Times New Roman" w:hAnsi="Times New Roman" w:cs="Times New Roman"/>
          <w:sz w:val="21"/>
          <w:szCs w:val="21"/>
        </w:rPr>
        <w:t>hops at no or low cost.</w:t>
      </w:r>
      <w:r w:rsidR="00267A47" w:rsidRPr="00A74298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49C65B49" w14:textId="5E406395" w:rsidR="00D92A18" w:rsidRPr="00A74298" w:rsidRDefault="00267A47" w:rsidP="00B3114B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74298">
        <w:rPr>
          <w:rFonts w:ascii="Times New Roman" w:hAnsi="Times New Roman" w:cs="Times New Roman"/>
          <w:noProof/>
          <w:sz w:val="21"/>
          <w:szCs w:val="21"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E5FD58D" wp14:editId="67E96FDF">
            <wp:simplePos x="0" y="0"/>
            <wp:positionH relativeFrom="column">
              <wp:posOffset>-78105</wp:posOffset>
            </wp:positionH>
            <wp:positionV relativeFrom="paragraph">
              <wp:posOffset>60960</wp:posOffset>
            </wp:positionV>
            <wp:extent cx="1538605" cy="1494155"/>
            <wp:effectExtent l="0" t="0" r="10795" b="4445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494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>
        <w:r w:rsidR="002C278C" w:rsidRPr="00A74298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PREVENT SUICIDE TODAY (PST) </w:t>
        </w:r>
      </w:hyperlink>
      <w:r w:rsidR="002C278C" w:rsidRPr="00A74298">
        <w:rPr>
          <w:rFonts w:ascii="Times New Roman" w:eastAsia="Times New Roman" w:hAnsi="Times New Roman" w:cs="Times New Roman"/>
          <w:sz w:val="21"/>
          <w:szCs w:val="21"/>
        </w:rPr>
        <w:t>is a community-based program working to prevent suicide by raising awareness about suicide and providing skills-based evidence-based suicide intervention and prevention training, to include:</w:t>
      </w:r>
    </w:p>
    <w:p w14:paraId="73DA4437" w14:textId="77777777" w:rsidR="00A74298" w:rsidRPr="00A74298" w:rsidRDefault="002C278C" w:rsidP="00A74298">
      <w:pPr>
        <w:pStyle w:val="ListParagraph"/>
        <w:numPr>
          <w:ilvl w:val="0"/>
          <w:numId w:val="5"/>
        </w:num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7429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/>
        </w:rPr>
        <w:t xml:space="preserve">Applied Suicide Intervention Skills Training (ASIST) </w:t>
      </w:r>
      <w:r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>is an evidence-based 2-day interactive</w:t>
      </w:r>
      <w:r w:rsidR="00A74298"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ab/>
      </w:r>
    </w:p>
    <w:p w14:paraId="2635AA7D" w14:textId="24049D21" w:rsidR="00A74298" w:rsidRPr="00A74298" w:rsidRDefault="002C278C" w:rsidP="00A74298">
      <w:pPr>
        <w:pStyle w:val="ListParagraph"/>
        <w:shd w:val="clear" w:color="auto" w:fill="FFFFFF"/>
        <w:spacing w:after="260" w:line="240" w:lineRule="auto"/>
        <w:ind w:left="450" w:firstLine="27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workshop in suicide first aid. ASIST is offered monthly and at no cost</w:t>
      </w:r>
      <w:r w:rsidR="00A74298"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to community </w:t>
      </w:r>
      <w:r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>residents.</w:t>
      </w:r>
    </w:p>
    <w:p w14:paraId="3C122254" w14:textId="77777777" w:rsidR="00D92A18" w:rsidRPr="00A74298" w:rsidRDefault="009D22B3" w:rsidP="00A74298">
      <w:pPr>
        <w:pStyle w:val="ListParagraph"/>
        <w:numPr>
          <w:ilvl w:val="3"/>
          <w:numId w:val="5"/>
        </w:numPr>
        <w:shd w:val="clear" w:color="auto" w:fill="FFFFFF"/>
        <w:spacing w:after="260" w:line="240" w:lineRule="auto"/>
        <w:ind w:left="2880" w:hanging="450"/>
        <w:rPr>
          <w:rFonts w:ascii="Times New Roman" w:eastAsia="Times New Roman" w:hAnsi="Times New Roman" w:cs="Times New Roman"/>
          <w:sz w:val="21"/>
          <w:szCs w:val="21"/>
        </w:rPr>
      </w:pPr>
      <w:hyperlink r:id="rId8">
        <w:r w:rsidR="00D92A18" w:rsidRPr="00A74298">
          <w:rPr>
            <w:rFonts w:ascii="Times New Roman" w:eastAsia="Times New Roman" w:hAnsi="Times New Roman" w:cs="Times New Roman"/>
            <w:b/>
            <w:i/>
            <w:sz w:val="21"/>
            <w:szCs w:val="21"/>
          </w:rPr>
          <w:t>SafeTALK</w:t>
        </w:r>
      </w:hyperlink>
      <w:r w:rsidR="00D92A18" w:rsidRPr="00A74298">
        <w:rPr>
          <w:rFonts w:ascii="Times New Roman" w:eastAsia="Times New Roman" w:hAnsi="Times New Roman" w:cs="Times New Roman"/>
          <w:sz w:val="21"/>
          <w:szCs w:val="21"/>
        </w:rPr>
        <w:t xml:space="preserve"> is an evidence-based 4-hour alertness training that prepares anyone 15 or older, regardless of prior experience or training, to become a suicide-alert helper.</w:t>
      </w:r>
    </w:p>
    <w:p w14:paraId="3479F0AB" w14:textId="5DE93862" w:rsidR="00267A47" w:rsidRPr="00A74298" w:rsidRDefault="00D92A18" w:rsidP="00A74298">
      <w:pPr>
        <w:pStyle w:val="ListParagraph"/>
        <w:numPr>
          <w:ilvl w:val="3"/>
          <w:numId w:val="5"/>
        </w:numPr>
        <w:pBdr>
          <w:bottom w:val="single" w:sz="6" w:space="18" w:color="auto"/>
        </w:pBdr>
        <w:shd w:val="clear" w:color="auto" w:fill="FFFFFF"/>
        <w:spacing w:after="260" w:line="240" w:lineRule="auto"/>
        <w:ind w:left="2880" w:hanging="720"/>
        <w:rPr>
          <w:rFonts w:ascii="Times New Roman" w:eastAsia="Times New Roman" w:hAnsi="Times New Roman" w:cs="Times New Roman"/>
          <w:sz w:val="21"/>
          <w:szCs w:val="21"/>
        </w:rPr>
      </w:pPr>
      <w:r w:rsidRPr="00A7429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/>
        </w:rPr>
        <w:t xml:space="preserve">SuicideTALK / </w:t>
      </w:r>
      <w:hyperlink r:id="rId9">
        <w:r w:rsidRPr="00A74298">
          <w:rPr>
            <w:rFonts w:ascii="Times New Roman" w:eastAsia="Times New Roman" w:hAnsi="Times New Roman" w:cs="Times New Roman"/>
            <w:b/>
            <w:i/>
            <w:sz w:val="21"/>
            <w:szCs w:val="21"/>
          </w:rPr>
          <w:t>Q.P.R. (Question, Persuade, Refer)</w:t>
        </w:r>
      </w:hyperlink>
      <w:hyperlink r:id="rId10">
        <w:r w:rsidRPr="00A74298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 </w:t>
        </w:r>
      </w:hyperlink>
      <w:r w:rsidR="002C278C"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>is an evidence-informed 60-minute training in suicide awareness.</w:t>
      </w:r>
    </w:p>
    <w:p w14:paraId="26152DCF" w14:textId="77777777" w:rsidR="00A97342" w:rsidRPr="00A74298" w:rsidRDefault="00267A47" w:rsidP="00D92A18">
      <w:pPr>
        <w:shd w:val="clear" w:color="auto" w:fill="FFFFFF"/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A74298">
        <w:rPr>
          <w:rFonts w:ascii="Times New Roman" w:hAnsi="Times New Roman" w:cs="Times New Roman"/>
          <w:noProof/>
          <w:sz w:val="21"/>
          <w:szCs w:val="21"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619257F2" wp14:editId="728C4C8B">
            <wp:simplePos x="0" y="0"/>
            <wp:positionH relativeFrom="column">
              <wp:posOffset>-75565</wp:posOffset>
            </wp:positionH>
            <wp:positionV relativeFrom="paragraph">
              <wp:posOffset>27305</wp:posOffset>
            </wp:positionV>
            <wp:extent cx="1485265" cy="1371600"/>
            <wp:effectExtent l="0" t="0" r="0" b="0"/>
            <wp:wrapSquare wrapText="bothSides" distT="114300" distB="114300" distL="114300" distR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>
        <w:r w:rsidR="002C278C" w:rsidRPr="00A74298">
          <w:rPr>
            <w:rFonts w:ascii="Times New Roman" w:eastAsia="Times New Roman" w:hAnsi="Times New Roman" w:cs="Times New Roman"/>
            <w:b/>
            <w:sz w:val="21"/>
            <w:szCs w:val="21"/>
          </w:rPr>
          <w:t>MINDFUL SELF-COMPASSION (MSC)</w:t>
        </w:r>
      </w:hyperlink>
      <w:r w:rsidR="002C278C" w:rsidRPr="00A74298">
        <w:rPr>
          <w:rFonts w:ascii="Times New Roman" w:eastAsia="Times New Roman" w:hAnsi="Times New Roman" w:cs="Times New Roman"/>
          <w:sz w:val="21"/>
          <w:szCs w:val="21"/>
        </w:rPr>
        <w:t xml:space="preserve"> is a community-wide evidenced-based program working to build resilience and enhance emotional wellbeing by providing training and resources to the public for learning and practicing mindfulness and self-compassion.</w:t>
      </w:r>
    </w:p>
    <w:p w14:paraId="158B27C8" w14:textId="77777777" w:rsidR="00D92A18" w:rsidRPr="00A74298" w:rsidRDefault="00D92A18" w:rsidP="00D92A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</w:p>
    <w:p w14:paraId="746313BA" w14:textId="53C560A6" w:rsidR="00A74298" w:rsidRPr="00A74298" w:rsidRDefault="00D92A18" w:rsidP="00A74298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2880" w:hanging="360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A74298">
        <w:rPr>
          <w:rFonts w:ascii="Times New Roman" w:eastAsia="Times New Roman" w:hAnsi="Times New Roman" w:cs="Times New Roman"/>
          <w:b/>
          <w:i/>
          <w:sz w:val="21"/>
          <w:szCs w:val="21"/>
        </w:rPr>
        <w:t>MSC Essentials  </w:t>
      </w:r>
      <w:r w:rsidRPr="00A74298">
        <w:rPr>
          <w:rFonts w:ascii="Times New Roman" w:eastAsia="Times New Roman" w:hAnsi="Times New Roman" w:cs="Times New Roman"/>
          <w:sz w:val="21"/>
          <w:szCs w:val="21"/>
        </w:rPr>
        <w:t>is an introductory session in mindfulness and  self-compassion.</w:t>
      </w:r>
    </w:p>
    <w:p w14:paraId="127285CB" w14:textId="3F2EFFD1" w:rsidR="00D92A18" w:rsidRPr="00A74298" w:rsidRDefault="00D92A18" w:rsidP="00A74298">
      <w:pPr>
        <w:pStyle w:val="ListParagraph"/>
        <w:numPr>
          <w:ilvl w:val="3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A74298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MSC Fundamental Concepts &amp; Skill </w:t>
      </w:r>
      <w:r w:rsidRPr="00A74298">
        <w:rPr>
          <w:rFonts w:ascii="Times New Roman" w:eastAsia="Times New Roman" w:hAnsi="Times New Roman" w:cs="Times New Roman"/>
          <w:sz w:val="21"/>
          <w:szCs w:val="21"/>
        </w:rPr>
        <w:t>is a 1-2 day intensive in mindful self-compassion.</w:t>
      </w:r>
    </w:p>
    <w:p w14:paraId="248EBFB5" w14:textId="2E807FDE" w:rsidR="00D92A18" w:rsidRPr="00A74298" w:rsidRDefault="00D92A18" w:rsidP="00A74298">
      <w:pPr>
        <w:pStyle w:val="ListParagraph"/>
        <w:numPr>
          <w:ilvl w:val="3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74298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MSC 8-week Course </w:t>
      </w:r>
      <w:r w:rsidRPr="00A74298">
        <w:rPr>
          <w:rFonts w:ascii="Times New Roman" w:eastAsia="Times New Roman" w:hAnsi="Times New Roman" w:cs="Times New Roman"/>
          <w:sz w:val="21"/>
          <w:szCs w:val="21"/>
        </w:rPr>
        <w:t>is an evidence-based 8-week course designed to cultivate the skills of self-compassion and develop MSC teachers.</w:t>
      </w:r>
    </w:p>
    <w:p w14:paraId="135D47EA" w14:textId="77777777" w:rsidR="00D92A18" w:rsidRPr="00A74298" w:rsidRDefault="00D92A18" w:rsidP="00A74298">
      <w:pPr>
        <w:pStyle w:val="ListParagraph"/>
        <w:numPr>
          <w:ilvl w:val="3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74298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Self-Compassion for Caregivers </w:t>
      </w:r>
      <w:r w:rsidRPr="00A74298">
        <w:rPr>
          <w:rFonts w:ascii="Times New Roman" w:eastAsia="Times New Roman" w:hAnsi="Times New Roman" w:cs="Times New Roman"/>
          <w:sz w:val="21"/>
          <w:szCs w:val="21"/>
        </w:rPr>
        <w:t>is the evidence-based course designed to cultivate the skills of self-compassion for individuals in caregiving roles to address caregiver fatigue and burnout.</w:t>
      </w:r>
    </w:p>
    <w:p w14:paraId="7C9CA895" w14:textId="77777777" w:rsidR="00A97342" w:rsidRPr="00A74298" w:rsidRDefault="00A97342" w:rsidP="00B3114B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60D485D" w14:textId="0FC929B4" w:rsidR="00A74298" w:rsidRPr="00A74298" w:rsidRDefault="00D92A18" w:rsidP="00A74298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74298">
        <w:rPr>
          <w:rFonts w:ascii="Times New Roman" w:hAnsi="Times New Roman" w:cs="Times New Roman"/>
          <w:noProof/>
          <w:sz w:val="21"/>
          <w:szCs w:val="21"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56C6A665" wp14:editId="67EC4CE1">
            <wp:simplePos x="0" y="0"/>
            <wp:positionH relativeFrom="column">
              <wp:posOffset>-76200</wp:posOffset>
            </wp:positionH>
            <wp:positionV relativeFrom="paragraph">
              <wp:posOffset>200660</wp:posOffset>
            </wp:positionV>
            <wp:extent cx="1485265" cy="1479550"/>
            <wp:effectExtent l="0" t="0" r="0" b="0"/>
            <wp:wrapSquare wrapText="bothSides" distT="114300" distB="114300" distL="114300" distR="11430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47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A47" w:rsidRPr="00A74298">
        <w:rPr>
          <w:rFonts w:ascii="Times New Roman" w:hAnsi="Times New Roman" w:cs="Times New Roman"/>
          <w:sz w:val="21"/>
          <w:szCs w:val="21"/>
        </w:rPr>
        <w:br/>
      </w:r>
      <w:hyperlink r:id="rId14">
        <w:r w:rsidR="002C278C" w:rsidRPr="00A74298">
          <w:rPr>
            <w:rFonts w:ascii="Times New Roman" w:eastAsia="Times New Roman" w:hAnsi="Times New Roman" w:cs="Times New Roman"/>
            <w:b/>
            <w:sz w:val="21"/>
            <w:szCs w:val="21"/>
          </w:rPr>
          <w:t>TRAUMA-SENSITIVE YOGA (TSY)</w:t>
        </w:r>
      </w:hyperlink>
      <w:hyperlink r:id="rId15">
        <w:r w:rsidR="002C278C" w:rsidRPr="00A74298">
          <w:rPr>
            <w:rFonts w:ascii="Times New Roman" w:eastAsia="Times New Roman" w:hAnsi="Times New Roman" w:cs="Times New Roman"/>
            <w:sz w:val="21"/>
            <w:szCs w:val="21"/>
          </w:rPr>
          <w:t xml:space="preserve"> </w:t>
        </w:r>
      </w:hyperlink>
      <w:r w:rsidR="002B5724" w:rsidRPr="00A74298">
        <w:rPr>
          <w:rFonts w:ascii="Times New Roman" w:hAnsi="Times New Roman" w:cs="Times New Roman"/>
          <w:sz w:val="21"/>
          <w:szCs w:val="21"/>
        </w:rPr>
        <w:t xml:space="preserve"> </w:t>
      </w:r>
      <w:r w:rsidR="002B5724" w:rsidRPr="00A74298">
        <w:rPr>
          <w:rFonts w:ascii="Times New Roman" w:eastAsia="Times New Roman" w:hAnsi="Times New Roman" w:cs="Times New Roman"/>
          <w:sz w:val="21"/>
          <w:szCs w:val="21"/>
        </w:rPr>
        <w:t>program uses the evidence-based clinical adaptation of a yoga practice designed as a therapeutic intervention for individuals impacted by trauma, including complex trauma and post-traumatic stress disorder (PTSD).</w:t>
      </w:r>
    </w:p>
    <w:p w14:paraId="569DF2AC" w14:textId="338191FE" w:rsidR="00A74298" w:rsidRPr="00A74298" w:rsidRDefault="002C278C" w:rsidP="00A74298">
      <w:pPr>
        <w:pStyle w:val="ListParagraph"/>
        <w:numPr>
          <w:ilvl w:val="3"/>
          <w:numId w:val="8"/>
        </w:num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7429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/>
        </w:rPr>
        <w:t>TSY for Children &amp; Youth</w:t>
      </w:r>
      <w:r w:rsidR="00D92A18" w:rsidRPr="00A7429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/>
        </w:rPr>
        <w:t xml:space="preserve"> </w:t>
      </w:r>
      <w:r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uses mindful movement and activities to help children build the skills of self-awareness and emotional regulation. </w:t>
      </w:r>
    </w:p>
    <w:p w14:paraId="7968BCD1" w14:textId="77777777" w:rsidR="00D92A18" w:rsidRPr="00A74298" w:rsidRDefault="002C278C" w:rsidP="00A74298">
      <w:pPr>
        <w:pStyle w:val="ListParagraph"/>
        <w:numPr>
          <w:ilvl w:val="3"/>
          <w:numId w:val="8"/>
        </w:num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7429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/>
        </w:rPr>
        <w:t>TSY for Stress Management and Burnout</w:t>
      </w:r>
      <w:r w:rsidR="00D92A18" w:rsidRPr="00A7429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/>
        </w:rPr>
        <w:t xml:space="preserve"> </w:t>
      </w:r>
      <w:r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>is designed to help participants reduce stress and elicit the relaxation response physically, emotionally, and mentally t</w:t>
      </w:r>
      <w:r w:rsidR="00D92A18"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hrough gentle movement, focused </w:t>
      </w:r>
      <w:r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>attention, and breath work.</w:t>
      </w:r>
    </w:p>
    <w:p w14:paraId="42209570" w14:textId="1835D3F9" w:rsidR="0027144C" w:rsidRPr="00A74298" w:rsidRDefault="002C278C" w:rsidP="00267A47">
      <w:pPr>
        <w:pStyle w:val="ListParagraph"/>
        <w:numPr>
          <w:ilvl w:val="3"/>
          <w:numId w:val="8"/>
        </w:num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7429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/>
        </w:rPr>
        <w:t>Chair TSY</w:t>
      </w:r>
      <w:r w:rsidR="00D92A18" w:rsidRPr="00A7429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/>
        </w:rPr>
        <w:t xml:space="preserve"> </w:t>
      </w:r>
      <w:r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>uses modified yoga poses so they can be done whil</w:t>
      </w:r>
      <w:r w:rsidR="00267A47"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e seated in a chair to make </w:t>
      </w:r>
      <w:r w:rsidR="00D92A18"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>practices accessible</w:t>
      </w:r>
      <w:r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to people who cannot stand, lack the mobility </w:t>
      </w:r>
      <w:r w:rsidR="00267A47"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>to move easily from standing to</w:t>
      </w:r>
      <w:r w:rsidR="006D17E9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  <w:r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>seated to supine positions, or do not have a yoga mat.</w:t>
      </w:r>
    </w:p>
    <w:p w14:paraId="6D3F2CC3" w14:textId="74ADFD30" w:rsidR="00554575" w:rsidRPr="00A74298" w:rsidRDefault="00D92A18" w:rsidP="00B31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74298">
        <w:rPr>
          <w:rFonts w:ascii="Times New Roman" w:hAnsi="Times New Roman" w:cs="Times New Roman"/>
          <w:noProof/>
          <w:sz w:val="21"/>
          <w:szCs w:val="21"/>
          <w:lang w:val="en-US"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4167E780" wp14:editId="12CFCEAF">
            <wp:simplePos x="0" y="0"/>
            <wp:positionH relativeFrom="column">
              <wp:posOffset>52070</wp:posOffset>
            </wp:positionH>
            <wp:positionV relativeFrom="paragraph">
              <wp:posOffset>15875</wp:posOffset>
            </wp:positionV>
            <wp:extent cx="1471295" cy="1414780"/>
            <wp:effectExtent l="0" t="0" r="1905" b="762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414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>
        <w:r w:rsidR="002C278C" w:rsidRPr="00A74298">
          <w:rPr>
            <w:rFonts w:ascii="Times New Roman" w:eastAsia="Times New Roman" w:hAnsi="Times New Roman" w:cs="Times New Roman"/>
            <w:b/>
            <w:sz w:val="21"/>
            <w:szCs w:val="21"/>
          </w:rPr>
          <w:t xml:space="preserve">FRONT PORCH A.C.T.S.: </w:t>
        </w:r>
      </w:hyperlink>
      <w:hyperlink r:id="rId18">
        <w:r w:rsidR="002C278C" w:rsidRPr="00A74298">
          <w:rPr>
            <w:rFonts w:ascii="Times New Roman" w:eastAsia="Times New Roman" w:hAnsi="Times New Roman" w:cs="Times New Roman"/>
            <w:b/>
            <w:i/>
            <w:sz w:val="21"/>
            <w:szCs w:val="21"/>
          </w:rPr>
          <w:t>Adolescents &amp; Children Transforming Savannah</w:t>
        </w:r>
      </w:hyperlink>
      <w:r w:rsidR="002C278C" w:rsidRPr="00A7429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54575" w:rsidRPr="00A74298">
        <w:rPr>
          <w:rFonts w:ascii="Times New Roman" w:eastAsia="Times New Roman" w:hAnsi="Times New Roman" w:cs="Times New Roman"/>
          <w:sz w:val="21"/>
          <w:szCs w:val="21"/>
        </w:rPr>
        <w:t>program uses the evidence-based Trauma Drama curriculum – an immersive group intervention – designed to integrate the core components of complex trauma intervention with at-risk youth and adolescents.</w:t>
      </w:r>
    </w:p>
    <w:p w14:paraId="51D71ADD" w14:textId="77777777" w:rsidR="00A74298" w:rsidRPr="00A74298" w:rsidRDefault="00A74298" w:rsidP="00B311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F5AFA8D" w14:textId="052EEFB1" w:rsidR="005506AC" w:rsidRPr="00A74298" w:rsidRDefault="002C278C" w:rsidP="00A74298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7429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/>
        </w:rPr>
        <w:t>Front Porch A.C.T.S. Workshop</w:t>
      </w:r>
      <w:r w:rsidR="00A74298" w:rsidRPr="00A7429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/>
        </w:rPr>
        <w:t xml:space="preserve"> </w:t>
      </w:r>
      <w:r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>is a 60-90-minute class that engages participants in cooperative play activities, improvisational techniques, and theatrical skits to promote opportunities for self-expression, cognitive flexibility, creative problem solving, conflict resolution, and enhanced sense of personal agency.</w:t>
      </w:r>
    </w:p>
    <w:p w14:paraId="14521B4E" w14:textId="3D4299B7" w:rsidR="0027144C" w:rsidRPr="00A74298" w:rsidRDefault="002C278C" w:rsidP="00A74298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7429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/>
        </w:rPr>
        <w:t>Front Porch A.C.T.S. 7-12 Week Course</w:t>
      </w:r>
      <w:r w:rsidR="005506AC" w:rsidRPr="00A7429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/>
        </w:rPr>
        <w:t xml:space="preserve"> </w:t>
      </w:r>
      <w:r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is an evidence-based intervention designed for at-risk youth and young </w:t>
      </w:r>
      <w:r w:rsidR="00A74298"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>adults to</w:t>
      </w:r>
      <w:r w:rsidRPr="00A74298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build coping skills and resilience in the face of trauma using improvisation, theatre, and cooperative play activities.</w:t>
      </w:r>
    </w:p>
    <w:p w14:paraId="27B8232C" w14:textId="0E5B4F49" w:rsidR="00A97342" w:rsidRPr="00A74298" w:rsidRDefault="00A97342" w:rsidP="00B3114B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4D48A4AE" w14:textId="2FFE8EB7" w:rsidR="00A74298" w:rsidRPr="00A74298" w:rsidRDefault="00A74298" w:rsidP="00B3114B">
      <w:pPr>
        <w:shd w:val="clear" w:color="auto" w:fill="FFFFFF"/>
        <w:spacing w:after="260" w:line="240" w:lineRule="auto"/>
        <w:rPr>
          <w:rFonts w:ascii="Times New Roman" w:hAnsi="Times New Roman" w:cs="Times New Roman"/>
          <w:sz w:val="21"/>
          <w:szCs w:val="21"/>
        </w:rPr>
      </w:pPr>
      <w:r w:rsidRPr="00A74298">
        <w:rPr>
          <w:rFonts w:ascii="Times New Roman" w:hAnsi="Times New Roman" w:cs="Times New Roman"/>
          <w:noProof/>
          <w:sz w:val="21"/>
          <w:szCs w:val="21"/>
          <w:lang w:val="en-US"/>
        </w:rPr>
        <w:drawing>
          <wp:anchor distT="114300" distB="114300" distL="114300" distR="114300" simplePos="0" relativeHeight="251662336" behindDoc="0" locked="0" layoutInCell="1" hidden="0" allowOverlap="1" wp14:anchorId="36AD2CF7" wp14:editId="7A64B8D0">
            <wp:simplePos x="0" y="0"/>
            <wp:positionH relativeFrom="column">
              <wp:posOffset>62865</wp:posOffset>
            </wp:positionH>
            <wp:positionV relativeFrom="paragraph">
              <wp:posOffset>252730</wp:posOffset>
            </wp:positionV>
            <wp:extent cx="1487170" cy="1369695"/>
            <wp:effectExtent l="0" t="0" r="11430" b="1905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36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A08AD" w14:textId="54A825AF" w:rsidR="00A97342" w:rsidRPr="0068386A" w:rsidRDefault="009D22B3" w:rsidP="00B3114B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20">
        <w:r w:rsidR="002C278C" w:rsidRPr="00A74298">
          <w:rPr>
            <w:rFonts w:ascii="Times New Roman" w:eastAsia="Times New Roman" w:hAnsi="Times New Roman" w:cs="Times New Roman"/>
            <w:b/>
            <w:sz w:val="21"/>
            <w:szCs w:val="21"/>
          </w:rPr>
          <w:t>SAFETY &amp; RESILIENCE</w:t>
        </w:r>
      </w:hyperlink>
      <w:r w:rsidR="002C278C" w:rsidRPr="00A7429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F2434" w:rsidRPr="002F2434">
        <w:rPr>
          <w:rFonts w:ascii="Times New Roman" w:eastAsia="Times New Roman" w:hAnsi="Times New Roman" w:cs="Times New Roman"/>
          <w:sz w:val="21"/>
          <w:szCs w:val="21"/>
        </w:rPr>
        <w:t>evidence-informed workshops educate community members about trauma, Adverse Childhood Experiences (ACEs), and trauma-sensitive/trauma-informed practices to support development of trauma-responsive systems.</w:t>
      </w:r>
    </w:p>
    <w:p w14:paraId="3B1D25DF" w14:textId="1A49A346" w:rsidR="0068386A" w:rsidRPr="0068386A" w:rsidRDefault="0068386A" w:rsidP="0068386A">
      <w:pPr>
        <w:pStyle w:val="ListParagraph"/>
        <w:numPr>
          <w:ilvl w:val="0"/>
          <w:numId w:val="11"/>
        </w:num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68386A">
        <w:rPr>
          <w:rFonts w:ascii="Times New Roman" w:eastAsia="Times New Roman" w:hAnsi="Times New Roman" w:cs="Times New Roman"/>
          <w:b/>
          <w:i/>
          <w:sz w:val="21"/>
          <w:szCs w:val="21"/>
        </w:rPr>
        <w:t>The Community Resiliency Model (CRM)® </w:t>
      </w:r>
      <w:r w:rsidRPr="0068386A">
        <w:rPr>
          <w:rFonts w:ascii="Times New Roman" w:eastAsia="Times New Roman" w:hAnsi="Times New Roman" w:cs="Times New Roman"/>
          <w:sz w:val="21"/>
          <w:szCs w:val="21"/>
        </w:rPr>
        <w:t>is an evidence-informed training that helps create “trauma-informed” and “resiliency-informed” individuals and communities that share a common understanding of the impact of trauma and chronic stress on the nervous sy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stem and </w:t>
      </w:r>
      <w:r w:rsidRPr="0068386A">
        <w:rPr>
          <w:rFonts w:ascii="Times New Roman" w:eastAsia="Times New Roman" w:hAnsi="Times New Roman" w:cs="Times New Roman"/>
          <w:sz w:val="21"/>
          <w:szCs w:val="21"/>
        </w:rPr>
        <w:t>how resiliency can be restored or increased using this skills-based approach.</w:t>
      </w:r>
    </w:p>
    <w:p w14:paraId="3FD8B5E6" w14:textId="766876FA" w:rsidR="0068386A" w:rsidRPr="0068386A" w:rsidRDefault="0068386A" w:rsidP="0068386A">
      <w:pPr>
        <w:pStyle w:val="ListParagraph"/>
        <w:numPr>
          <w:ilvl w:val="0"/>
          <w:numId w:val="11"/>
        </w:num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68386A">
        <w:rPr>
          <w:rFonts w:ascii="Times New Roman" w:eastAsia="Times New Roman" w:hAnsi="Times New Roman" w:cs="Times New Roman"/>
          <w:b/>
          <w:i/>
          <w:sz w:val="21"/>
          <w:szCs w:val="21"/>
        </w:rPr>
        <w:t>Trauma-Sensitive Interactions (TSI</w:t>
      </w:r>
      <w:r w:rsidRPr="0068386A">
        <w:rPr>
          <w:rFonts w:ascii="Times New Roman" w:eastAsia="Times New Roman" w:hAnsi="Times New Roman" w:cs="Times New Roman"/>
          <w:sz w:val="21"/>
          <w:szCs w:val="21"/>
        </w:rPr>
        <w:t>) is an evidence-informed training in creating a trauma-sensitive environment. This workshop draws on work and research of the evidence-based course Trauma-Sensitive Mindfulness®, the Substance Abuse and Mental Health Services Administration (SAMHSA), and the National Center for Trauma-Informed Care (NCTIC).</w:t>
      </w:r>
    </w:p>
    <w:p w14:paraId="1FEB78BD" w14:textId="4B4E3ADE" w:rsidR="00A97342" w:rsidRPr="00A74298" w:rsidRDefault="00A97342" w:rsidP="00B3114B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7839EAA" w14:textId="54A52739" w:rsidR="00A97342" w:rsidRPr="002C278C" w:rsidRDefault="002C278C" w:rsidP="00B3114B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74298">
        <w:rPr>
          <w:rFonts w:ascii="Times New Roman" w:hAnsi="Times New Roman" w:cs="Times New Roman"/>
          <w:noProof/>
          <w:sz w:val="21"/>
          <w:szCs w:val="21"/>
          <w:lang w:val="en-US"/>
        </w:rPr>
        <w:drawing>
          <wp:anchor distT="114300" distB="114300" distL="114300" distR="114300" simplePos="0" relativeHeight="251663360" behindDoc="0" locked="0" layoutInCell="1" hidden="0" allowOverlap="1" wp14:anchorId="5400D90A" wp14:editId="6343296B">
            <wp:simplePos x="0" y="0"/>
            <wp:positionH relativeFrom="column">
              <wp:posOffset>66040</wp:posOffset>
            </wp:positionH>
            <wp:positionV relativeFrom="paragraph">
              <wp:posOffset>187960</wp:posOffset>
            </wp:positionV>
            <wp:extent cx="1485265" cy="1434465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434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1"/>
          <w:szCs w:val="21"/>
        </w:rPr>
        <w:br/>
      </w:r>
      <w:r w:rsidRPr="00A74298">
        <w:rPr>
          <w:rFonts w:ascii="Times New Roman" w:eastAsia="Times New Roman" w:hAnsi="Times New Roman" w:cs="Times New Roman"/>
          <w:b/>
          <w:sz w:val="21"/>
          <w:szCs w:val="21"/>
        </w:rPr>
        <w:t>HEALTH &amp; WELLNESS</w:t>
      </w:r>
      <w:r w:rsidRPr="00A74298">
        <w:rPr>
          <w:rFonts w:ascii="Times New Roman" w:eastAsia="Times New Roman" w:hAnsi="Times New Roman" w:cs="Times New Roman"/>
          <w:sz w:val="21"/>
          <w:szCs w:val="21"/>
        </w:rPr>
        <w:t xml:space="preserve"> workshops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build </w:t>
      </w:r>
      <w:r w:rsidRPr="00A74298">
        <w:rPr>
          <w:rFonts w:ascii="Times New Roman" w:eastAsia="Times New Roman" w:hAnsi="Times New Roman" w:cs="Times New Roman"/>
          <w:sz w:val="21"/>
          <w:szCs w:val="21"/>
        </w:rPr>
        <w:t>aware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ness of </w:t>
      </w:r>
      <w:r w:rsidRPr="00A74298">
        <w:rPr>
          <w:rFonts w:ascii="Times New Roman" w:eastAsia="Times New Roman" w:hAnsi="Times New Roman" w:cs="Times New Roman"/>
          <w:sz w:val="21"/>
          <w:szCs w:val="21"/>
        </w:rPr>
        <w:t>making choices towar</w:t>
      </w:r>
      <w:r>
        <w:rPr>
          <w:rFonts w:ascii="Times New Roman" w:eastAsia="Times New Roman" w:hAnsi="Times New Roman" w:cs="Times New Roman"/>
          <w:sz w:val="21"/>
          <w:szCs w:val="21"/>
        </w:rPr>
        <w:t>d a healthy and fulfilling life by educating participants</w:t>
      </w:r>
      <w:r w:rsidR="006350B6">
        <w:rPr>
          <w:rFonts w:ascii="Times New Roman" w:eastAsia="Times New Roman" w:hAnsi="Times New Roman" w:cs="Times New Roman"/>
          <w:sz w:val="21"/>
          <w:szCs w:val="21"/>
        </w:rPr>
        <w:t xml:space="preserve"> about </w:t>
      </w:r>
      <w:r w:rsidRPr="00A74298">
        <w:rPr>
          <w:rFonts w:ascii="Times New Roman" w:eastAsia="Times New Roman" w:hAnsi="Times New Roman" w:cs="Times New Roman"/>
          <w:sz w:val="21"/>
          <w:szCs w:val="21"/>
        </w:rPr>
        <w:t>the importance of practic</w:t>
      </w:r>
      <w:r>
        <w:rPr>
          <w:rFonts w:ascii="Times New Roman" w:eastAsia="Times New Roman" w:hAnsi="Times New Roman" w:cs="Times New Roman"/>
          <w:sz w:val="21"/>
          <w:szCs w:val="21"/>
        </w:rPr>
        <w:t>ing a healthy lifestyle, exploring</w:t>
      </w:r>
      <w:r w:rsidRPr="00A74298">
        <w:rPr>
          <w:rFonts w:ascii="Times New Roman" w:eastAsia="Times New Roman" w:hAnsi="Times New Roman" w:cs="Times New Roman"/>
          <w:sz w:val="21"/>
          <w:szCs w:val="21"/>
        </w:rPr>
        <w:t xml:space="preserve"> the physical, emotional and social dimensions of wellness, and offer</w:t>
      </w:r>
      <w:r>
        <w:rPr>
          <w:rFonts w:ascii="Times New Roman" w:eastAsia="Times New Roman" w:hAnsi="Times New Roman" w:cs="Times New Roman"/>
          <w:sz w:val="21"/>
          <w:szCs w:val="21"/>
        </w:rPr>
        <w:t>ing</w:t>
      </w:r>
      <w:r w:rsidRPr="00A74298">
        <w:rPr>
          <w:rFonts w:ascii="Times New Roman" w:eastAsia="Times New Roman" w:hAnsi="Times New Roman" w:cs="Times New Roman"/>
          <w:sz w:val="21"/>
          <w:szCs w:val="21"/>
        </w:rPr>
        <w:t xml:space="preserve"> tips for embracing one’s personal wellness.</w:t>
      </w:r>
    </w:p>
    <w:p w14:paraId="0139DBB5" w14:textId="77777777" w:rsidR="00A97342" w:rsidRPr="00A74298" w:rsidRDefault="00A97342" w:rsidP="00B3114B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sectPr w:rsidR="00A97342" w:rsidRPr="00A74298" w:rsidSect="00267A4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2F6"/>
    <w:multiLevelType w:val="hybridMultilevel"/>
    <w:tmpl w:val="88C8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3914"/>
    <w:multiLevelType w:val="hybridMultilevel"/>
    <w:tmpl w:val="CFCC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3A89"/>
    <w:multiLevelType w:val="hybridMultilevel"/>
    <w:tmpl w:val="CF26A188"/>
    <w:lvl w:ilvl="0" w:tplc="4FCA72AA">
      <w:start w:val="1"/>
      <w:numFmt w:val="bullet"/>
      <w:lvlText w:val=""/>
      <w:lvlJc w:val="left"/>
      <w:pPr>
        <w:ind w:left="26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3">
    <w:nsid w:val="271B6BB6"/>
    <w:multiLevelType w:val="hybridMultilevel"/>
    <w:tmpl w:val="DADCE1A0"/>
    <w:lvl w:ilvl="0" w:tplc="4FCA72AA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44853"/>
    <w:multiLevelType w:val="hybridMultilevel"/>
    <w:tmpl w:val="A3F221D4"/>
    <w:lvl w:ilvl="0" w:tplc="2ABE3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C0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E8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4A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48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42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05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60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46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2B7E9B"/>
    <w:multiLevelType w:val="hybridMultilevel"/>
    <w:tmpl w:val="C952FAC8"/>
    <w:lvl w:ilvl="0" w:tplc="766A2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6A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8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CA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81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2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2C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81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0F5C65"/>
    <w:multiLevelType w:val="hybridMultilevel"/>
    <w:tmpl w:val="D07CA07E"/>
    <w:lvl w:ilvl="0" w:tplc="4FCA72AA">
      <w:start w:val="1"/>
      <w:numFmt w:val="bullet"/>
      <w:lvlText w:val=""/>
      <w:lvlJc w:val="left"/>
      <w:pPr>
        <w:ind w:left="273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7">
    <w:nsid w:val="4501014A"/>
    <w:multiLevelType w:val="hybridMultilevel"/>
    <w:tmpl w:val="4E78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44CCA"/>
    <w:multiLevelType w:val="hybridMultilevel"/>
    <w:tmpl w:val="2AE0349C"/>
    <w:lvl w:ilvl="0" w:tplc="9B1CE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00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4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20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0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88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C6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2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0A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D24976"/>
    <w:multiLevelType w:val="hybridMultilevel"/>
    <w:tmpl w:val="061A9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8D6EED"/>
    <w:multiLevelType w:val="hybridMultilevel"/>
    <w:tmpl w:val="7E0E6B10"/>
    <w:lvl w:ilvl="0" w:tplc="4FCA72AA">
      <w:start w:val="1"/>
      <w:numFmt w:val="bullet"/>
      <w:lvlText w:val=""/>
      <w:lvlJc w:val="left"/>
      <w:pPr>
        <w:ind w:left="288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42"/>
    <w:rsid w:val="00267A47"/>
    <w:rsid w:val="0027144C"/>
    <w:rsid w:val="002B5724"/>
    <w:rsid w:val="002C278C"/>
    <w:rsid w:val="002F2434"/>
    <w:rsid w:val="005506AC"/>
    <w:rsid w:val="00554575"/>
    <w:rsid w:val="006350B6"/>
    <w:rsid w:val="0068386A"/>
    <w:rsid w:val="006D17E9"/>
    <w:rsid w:val="009D22B3"/>
    <w:rsid w:val="00A515FB"/>
    <w:rsid w:val="00A74298"/>
    <w:rsid w:val="00A97342"/>
    <w:rsid w:val="00B3114B"/>
    <w:rsid w:val="00D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9F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3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5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hathamsafetynet.org/qpr/" TargetMode="External"/><Relationship Id="rId20" Type="http://schemas.openxmlformats.org/officeDocument/2006/relationships/hyperlink" Target="https://www.chathamsafetynet.org/other-safety-resilience-training/" TargetMode="External"/><Relationship Id="rId21" Type="http://schemas.openxmlformats.org/officeDocument/2006/relationships/image" Target="media/image7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chathamsafetynet.org/qpr/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s://www.chathamsafetynet.org/msc/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www.chathamsafetynet.org/trauma-sensitive-yoga/" TargetMode="External"/><Relationship Id="rId15" Type="http://schemas.openxmlformats.org/officeDocument/2006/relationships/hyperlink" Target="https://www.chathamsafetynet.org/trauma-sensitive-yoga/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s://www.chathamsafetynet.org/frontporch-acts/" TargetMode="External"/><Relationship Id="rId18" Type="http://schemas.openxmlformats.org/officeDocument/2006/relationships/hyperlink" Target="https://www.chathamsafetynet.org/frontporch-acts/" TargetMode="External"/><Relationship Id="rId19" Type="http://schemas.openxmlformats.org/officeDocument/2006/relationships/image" Target="media/image6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www.chathamsafetynet.org/suicide-prevention/" TargetMode="External"/><Relationship Id="rId8" Type="http://schemas.openxmlformats.org/officeDocument/2006/relationships/hyperlink" Target="https://www.chathamsafetynet.org/safeta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867</Words>
  <Characters>4943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2021-11-21T15:38:00Z</dcterms:created>
  <dcterms:modified xsi:type="dcterms:W3CDTF">2022-02-21T02:38:00Z</dcterms:modified>
</cp:coreProperties>
</file>